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4E7FD2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</w:t>
      </w:r>
      <w:r w:rsidR="00F623A4">
        <w:rPr>
          <w:szCs w:val="24"/>
          <w:lang w:eastAsia="pl-PL"/>
        </w:rPr>
        <w:t>Załącznik</w:t>
      </w:r>
      <w:r w:rsidR="00AF69DB">
        <w:rPr>
          <w:szCs w:val="24"/>
          <w:lang w:eastAsia="pl-PL"/>
        </w:rPr>
        <w:t xml:space="preserve"> nr</w:t>
      </w:r>
      <w:r w:rsidR="00DC133B">
        <w:rPr>
          <w:szCs w:val="24"/>
          <w:lang w:eastAsia="pl-PL"/>
        </w:rPr>
        <w:t xml:space="preserve">  9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DC133B" w:rsidRPr="00DC133B">
        <w:rPr>
          <w:b/>
          <w:i/>
          <w:color w:val="000000"/>
          <w:szCs w:val="24"/>
        </w:rPr>
        <w:t>U</w:t>
      </w:r>
      <w:r w:rsidR="00DC133B" w:rsidRPr="00DC133B">
        <w:rPr>
          <w:b/>
          <w:i/>
          <w:color w:val="000000"/>
          <w:szCs w:val="24"/>
        </w:rPr>
        <w:t>sługi telefonii stacjonarnej i dostępu do internetu dla obiektów administrowanych przez</w:t>
      </w:r>
      <w:r w:rsidR="00DC133B" w:rsidRPr="00DC133B">
        <w:rPr>
          <w:b/>
          <w:bCs/>
          <w:i/>
          <w:szCs w:val="24"/>
        </w:rPr>
        <w:t xml:space="preserve"> Lubelski Urząd Wojewódzki w Lublinie, zlokalizowanych w Lublinie oraz jego delegaturach w Białej Podlaskiej, w Chełmie i w Zamościu</w:t>
      </w:r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DC133B">
        <w:t>4</w:t>
      </w:r>
      <w:bookmarkStart w:id="0" w:name="_GoBack"/>
      <w:bookmarkEnd w:id="0"/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4E7FD2"/>
    <w:rsid w:val="00A414BE"/>
    <w:rsid w:val="00A57D7C"/>
    <w:rsid w:val="00AC1570"/>
    <w:rsid w:val="00AC361E"/>
    <w:rsid w:val="00AF69DB"/>
    <w:rsid w:val="00D3426E"/>
    <w:rsid w:val="00DC133B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7E8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7</cp:revision>
  <cp:lastPrinted>2019-04-11T09:03:00Z</cp:lastPrinted>
  <dcterms:created xsi:type="dcterms:W3CDTF">2019-04-11T08:07:00Z</dcterms:created>
  <dcterms:modified xsi:type="dcterms:W3CDTF">2020-11-27T20:30:00Z</dcterms:modified>
</cp:coreProperties>
</file>